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 la tabella targeting settoriale in base </w:t>
      </w:r>
      <w:r w:rsidDel="00000000" w:rsidR="00000000" w:rsidRPr="00000000">
        <w:rPr>
          <w:rtl w:val="0"/>
        </w:rPr>
        <w:t xml:space="preserve">all’OTE</w:t>
      </w:r>
      <w:r w:rsidDel="00000000" w:rsidR="00000000" w:rsidRPr="00000000">
        <w:rPr>
          <w:rtl w:val="0"/>
        </w:rPr>
        <w:t xml:space="preserve"> registrato nel fascicolo aziendale.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Qualora sia intenzione del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collegare alcuni investimenti ad una filiera diversa rispetto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all’OTE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indicato nel fascicolo aziendale, è necessario redigere e caricare una relazione giustificativa che caratterizzi gli investimenti in oggetto esclusivamente per la filiera prescelta.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Targ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settoriale.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